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191919"/>
          <w:sz w:val="44"/>
          <w:szCs w:val="44"/>
          <w:highlight w:val="none"/>
          <w:shd w:val="clear" w:color="auto" w:fill="FFFFFF"/>
        </w:rPr>
        <w:t>“我梦想中的校服”设计征集活动方案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jc w:val="both"/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</w:pP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jc w:val="both"/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</w:pPr>
      <w:r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  <w:t>一、活动背景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“礼仪之始，在于正衣冠。”校服作为学生身份的标志，既表现了校园文化和精神面貌，也承载了每位学生在校期间的美好回忆。作为学校文化的重要组成部分，校服是本校学生区别于其他学校学生的重要标志之一。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然而，仍有部分位于两省交界的边远地区学校因资金短缺，无法为学生提供统一的校服。</w:t>
      </w:r>
    </w:p>
    <w:p>
      <w:pPr>
        <w:pStyle w:val="4"/>
        <w:spacing w:line="52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为深入学习贯彻党的二十大精神，认真落实习近平总书记关于少年儿童的重要论述，进一步关心关爱少年儿童健康成长，赋能</w:t>
      </w:r>
      <w:r>
        <w:rPr>
          <w:rFonts w:ascii="仿宋" w:hAnsi="仿宋" w:eastAsia="仿宋" w:cs="仿宋_GB2312"/>
          <w:kern w:val="0"/>
          <w:sz w:val="32"/>
          <w:szCs w:val="32"/>
          <w:highlight w:val="none"/>
        </w:rPr>
        <w:t>偏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边远地区教育发展，营造全社会共同关心关爱少年儿童健康成长和重教兴教的良好氛围,献礼新中国成立75周年，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长沙市长沙银行快乐益家慈善基金会联合湖南省教育基金会、湖南日报社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发起“</w:t>
      </w:r>
      <w:r>
        <w:rPr>
          <w:rFonts w:hint="eastAsia" w:ascii="仿宋" w:hAnsi="仿宋" w:eastAsia="仿宋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衣暖童心 情满边校——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长沙银行·边校校服圆梦计划”，</w:t>
      </w:r>
      <w:r>
        <w:rPr>
          <w:rFonts w:ascii="仿宋" w:hAnsi="仿宋" w:eastAsia="仿宋" w:cs="仿宋_GB2312"/>
          <w:kern w:val="0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省内边界学校在校</w:t>
      </w:r>
      <w:r>
        <w:rPr>
          <w:rFonts w:ascii="仿宋" w:hAnsi="仿宋" w:eastAsia="仿宋" w:cs="仿宋_GB2312"/>
          <w:kern w:val="0"/>
          <w:sz w:val="32"/>
          <w:szCs w:val="32"/>
          <w:highlight w:val="none"/>
        </w:rPr>
        <w:t>学生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捐赠</w:t>
      </w:r>
      <w:r>
        <w:rPr>
          <w:rFonts w:ascii="仿宋" w:hAnsi="仿宋" w:eastAsia="仿宋" w:cs="仿宋_GB2312"/>
          <w:kern w:val="0"/>
          <w:sz w:val="32"/>
          <w:szCs w:val="32"/>
          <w:highlight w:val="none"/>
        </w:rPr>
        <w:t>校服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，</w:t>
      </w:r>
      <w:r>
        <w:rPr>
          <w:rFonts w:ascii="仿宋" w:hAnsi="仿宋" w:eastAsia="仿宋" w:cs="仿宋_GB2312"/>
          <w:kern w:val="0"/>
          <w:sz w:val="32"/>
          <w:szCs w:val="32"/>
          <w:highlight w:val="none"/>
        </w:rPr>
        <w:t>激发了他们的集体荣誉感和归属感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，助力他们更好地融入校园生活，在平等的起跑线上，共同书写美好的未来</w:t>
      </w:r>
      <w:r>
        <w:rPr>
          <w:rFonts w:ascii="仿宋" w:hAnsi="仿宋" w:eastAsia="仿宋" w:cs="仿宋_GB2312"/>
          <w:kern w:val="0"/>
          <w:sz w:val="32"/>
          <w:szCs w:val="32"/>
          <w:highlight w:val="none"/>
        </w:rPr>
        <w:t>。</w:t>
      </w:r>
    </w:p>
    <w:p>
      <w:pPr>
        <w:pStyle w:val="4"/>
        <w:spacing w:line="520" w:lineRule="exact"/>
        <w:ind w:firstLine="640" w:firstLineChars="200"/>
        <w:rPr>
          <w:rStyle w:val="12"/>
          <w:rFonts w:hint="eastAsia" w:ascii="仿宋" w:hAnsi="仿宋" w:eastAsia="仿宋" w:cs="仿宋"/>
          <w:b w:val="0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基于此，现面向湖南省在校学生开展“梦想中的校服”设计征集活动，我们期待您用笔与纸，为边校学子描绘他们梦想中的校服。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jc w:val="both"/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</w:pPr>
      <w:r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  <w:t>二、征集对象及内容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本次活动面向湖南省在校学生，分为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小学组、中学组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高校组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三个组。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jc w:val="both"/>
        <w:rPr>
          <w:rStyle w:val="12"/>
          <w:rFonts w:ascii="黑体" w:hAnsi="黑体" w:eastAsia="黑体" w:cs="黑体"/>
          <w:sz w:val="32"/>
          <w:szCs w:val="32"/>
          <w:highlight w:val="none"/>
        </w:rPr>
      </w:pPr>
      <w:r>
        <w:rPr>
          <w:rStyle w:val="12"/>
          <w:rFonts w:ascii="黑体" w:hAnsi="黑体" w:eastAsia="黑体" w:cs="黑体"/>
          <w:sz w:val="32"/>
          <w:szCs w:val="32"/>
          <w:highlight w:val="none"/>
        </w:rPr>
        <w:t>三、征集时间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自征集公告发布之日起至2024年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7月10日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。</w:t>
      </w:r>
    </w:p>
    <w:p>
      <w:pPr>
        <w:pStyle w:val="7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643" w:firstLineChars="200"/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</w:pPr>
      <w:r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  <w:t>作品要求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highlight w:val="none"/>
        </w:rPr>
        <w:t>（一）内容要求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1.立足本土，引领青春。款式设计应本着简洁、美观、安全、实用的原则，既符合学生身心特点，又富有时代气息，能够充分展现当代青少年学生健康向上的精神风貌。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2.设计风格可自由发挥，也可结合10所特色边校的地域特色和文化特色，或体现汉族、侗族、土家族、瑶族、苗族等民族风情，或彰显青春风采，促进正能量传播，倡导原创设计，提升学生精气神。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default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形式要求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ind w:leftChars="0" w:firstLine="640" w:firstLineChars="200"/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设计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服装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为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一套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春秋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款校服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，可设计为男女通用款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也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可针对男生女生各设计一套，请在设计作品中标注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说明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ind w:leftChars="0" w:firstLine="640" w:firstLineChars="200"/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2.可手绘设计或使用制图软件设计，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每套设计校服作品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须至少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提供彩色正面效果图，并采用图文并茂形式，对作品的创作理念、作品含义、材料工艺等进行简要描述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不超过200字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。</w:t>
      </w:r>
    </w:p>
    <w:p>
      <w:pPr>
        <w:pStyle w:val="7"/>
        <w:widowControl/>
        <w:numPr>
          <w:ilvl w:val="0"/>
          <w:numId w:val="2"/>
        </w:numPr>
        <w:spacing w:before="0" w:beforeAutospacing="0" w:after="0" w:afterAutospacing="0"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格式要求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ind w:leftChars="0" w:firstLine="643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手绘设计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稿：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自行准备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eastAsia="zh-CN"/>
        </w:rPr>
        <w:t>A3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eastAsia="zh-CN"/>
        </w:rPr>
        <w:t>A4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纸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设计后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将手绘设计稿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邮寄到活动指定报名地址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或者拍照发送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至官方报名邮箱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地址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（JPG格式，单张图片大小不超过10M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分辨率</w:t>
      </w:r>
      <w:r>
        <w:rPr>
          <w:rStyle w:val="12"/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像素不低于300dpi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ind w:leftChars="0"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制图软件设计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/>
        </w:rPr>
        <w:t>稿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设计后将作品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效果图发送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至活动官方报名邮箱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（JPG格式，单张图片大小不超过10M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分辨率</w:t>
      </w:r>
      <w:r>
        <w:rPr>
          <w:rStyle w:val="12"/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像素不低于300dpi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eastAsia="zh-CN"/>
        </w:rPr>
        <w:t>）</w:t>
      </w:r>
    </w:p>
    <w:p>
      <w:pPr>
        <w:pStyle w:val="7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643" w:firstLineChars="200"/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</w:pPr>
      <w:r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  <w:t>活动报名</w:t>
      </w:r>
    </w:p>
    <w:p>
      <w:pPr>
        <w:pStyle w:val="7"/>
        <w:widowControl/>
        <w:numPr>
          <w:ilvl w:val="0"/>
          <w:numId w:val="3"/>
        </w:numPr>
        <w:spacing w:before="0" w:beforeAutospacing="0" w:after="0" w:afterAutospacing="0" w:line="560" w:lineRule="exact"/>
        <w:ind w:leftChars="200" w:firstLine="0" w:firstLineChars="0"/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</w:pPr>
      <w:r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  <w:t>报名资料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1、报名表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</w:rPr>
        <w:t>（更多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</w:rPr>
        <w:t>详情、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</w:rPr>
        <w:t>灵感包及报名表获取请前往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新湖南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</w:rPr>
        <w:t>“</w:t>
      </w:r>
      <w:r>
        <w:rPr>
          <w:rFonts w:hint="eastAsia" w:ascii="仿宋" w:hAnsi="仿宋" w:eastAsia="仿宋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衣暖童心 情满边校——长沙银行·边校</w:t>
      </w:r>
      <w:r>
        <w:rPr>
          <w:rFonts w:hint="eastAsia" w:ascii="仿宋" w:hAnsi="仿宋" w:eastAsia="仿宋" w:cs="仿宋_GB2312"/>
          <w:b w:val="0"/>
          <w:bCs w:val="0"/>
          <w:kern w:val="0"/>
          <w:sz w:val="32"/>
          <w:szCs w:val="32"/>
          <w:highlight w:val="none"/>
        </w:rPr>
        <w:t>校服圆梦计划</w:t>
      </w:r>
      <w:r>
        <w:rPr>
          <w:rFonts w:hint="eastAsia" w:ascii="仿宋" w:hAnsi="仿宋" w:eastAsia="仿宋" w:cs="仿宋_GB2312"/>
          <w:b w:val="0"/>
          <w:bCs w:val="0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活动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专题</w:t>
      </w:r>
      <w:r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</w:rPr>
        <w:t>查看）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2、校服设计作品（至少提供彩色正面效果图，电子版或者纸质版均可）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ind w:leftChars="0" w:firstLine="321" w:firstLineChars="100"/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</w:pPr>
      <w:r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eastAsia="zh-CN" w:bidi="ar"/>
        </w:rPr>
        <w:t>（</w:t>
      </w:r>
      <w:r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val="en-US" w:eastAsia="zh-CN" w:bidi="ar"/>
        </w:rPr>
        <w:t>二</w:t>
      </w:r>
      <w:r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eastAsia="zh-CN" w:bidi="ar"/>
        </w:rPr>
        <w:t>）</w:t>
      </w:r>
      <w:r>
        <w:rPr>
          <w:rStyle w:val="12"/>
          <w:rFonts w:hint="eastAsia" w:ascii="黑体" w:hAnsi="黑体" w:eastAsia="黑体" w:cs="黑体"/>
          <w:bCs/>
          <w:sz w:val="32"/>
          <w:szCs w:val="32"/>
          <w:highlight w:val="none"/>
          <w:lang w:bidi="ar"/>
        </w:rPr>
        <w:t>报名方式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1.线上投稿：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参赛者于2024年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7月10日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前提交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报名表和设计作品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至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活动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官方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邮箱</w:t>
      </w: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highlight w:val="none"/>
          <w:u w:val="single"/>
          <w:shd w:val="clear" w:color="auto" w:fill="FFFFFF"/>
        </w:rPr>
        <w:t>xiangxuepindao@163.com</w:t>
      </w:r>
      <w:r>
        <w:rPr>
          <w:rFonts w:hint="eastAsia" w:ascii="仿宋" w:hAnsi="仿宋" w:eastAsia="仿宋" w:cs="仿宋"/>
          <w:color w:val="191919"/>
          <w:sz w:val="28"/>
          <w:szCs w:val="28"/>
          <w:highlight w:val="none"/>
          <w:u w:val="single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邮件主题和压缩包命名格式为：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校服设计征集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+联系人+联系电话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191919"/>
          <w:sz w:val="32"/>
          <w:szCs w:val="32"/>
          <w:highlight w:val="none"/>
          <w:shd w:val="clear" w:color="auto" w:fill="FFFFFF"/>
        </w:rPr>
        <w:t>邮寄投稿：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参赛者于2024年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7月10日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之前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（邮寄资料截止接收时间为2024年7月10日17:30）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将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纸质版报名表和设计作品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邮寄至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</w:rPr>
        <w:t>长沙市开福区芙蓉中路442号湖南日报社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single"/>
          <w:lang w:eastAsia="zh-CN"/>
        </w:rPr>
        <w:t>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联系人：陈老师   0731-84326428/13187009361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不论何种方式投稿，所有来稿恕不退还，请投稿者自留底稿。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六、</w:t>
      </w:r>
      <w:r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  <w:t>评选程序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（一）初选阶段（2024年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日至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日）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邀请湖南省教育基金会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长沙市长沙银行快乐益家慈善基金会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代表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、湖南日报社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代表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、湖南各大高校设计学院专业老师组成征集委员会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初选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评审团，由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初选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评审团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确定60个入围作品。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（二）网络投票阶段（2024年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日至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日）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60个入围作品届时在新湖南活动专题页面上刊发，并设置投票通道，根据最终票数选取排名前30的作品进入到下一轮的专家综合评定阶段，并确定30名三等奖获得者。</w:t>
      </w:r>
    </w:p>
    <w:p>
      <w:pPr>
        <w:pStyle w:val="7"/>
        <w:widowControl/>
        <w:spacing w:before="0" w:beforeAutospacing="0" w:after="0" w:afterAutospacing="0"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（三）综合评定阶段（2024年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日至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日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日）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邀请湖南省教育基金会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代表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长沙市长沙银行快乐益家慈善基金会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代表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、湖南日报社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代表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、湖南各大高校设计学院专业老师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代表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、边校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老师代表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校服生产企业代表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组成综选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</w:rPr>
        <w:t>评审团</w:t>
      </w:r>
      <w:r>
        <w:rPr>
          <w:rFonts w:hint="eastAsia" w:ascii="仿宋" w:hAnsi="仿宋" w:eastAsia="仿宋" w:cs="仿宋"/>
          <w:color w:val="191919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对网络投票排名前30的入围作品进行综合评审，研讨审定一等奖10名，二等奖20名。</w:t>
      </w:r>
    </w:p>
    <w:p>
      <w:pPr>
        <w:pStyle w:val="7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综上，通过初选、网络投票和专家综合评选，共评选出参赛作品60名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，其中一等奖10名、二等奖20名、三等奖30名。评审委员会将对本次征集到的符合要求的作品颁发荣誉证书，并在新湖南活动专题页面进行公示。校服设计作品一经采纳并投入生产，将给设计者赠送一套校服以作纪念。</w:t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highlight w:val="none"/>
          <w:lang w:bidi="ar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七、</w:t>
      </w:r>
      <w:r>
        <w:rPr>
          <w:rStyle w:val="12"/>
          <w:rFonts w:hint="eastAsia" w:ascii="黑体" w:hAnsi="黑体" w:eastAsia="黑体" w:cs="黑体"/>
          <w:sz w:val="32"/>
          <w:szCs w:val="32"/>
          <w:highlight w:val="none"/>
          <w:lang w:bidi="ar"/>
        </w:rPr>
        <w:t>说明事项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.应征作品必须是原创作品，此前未以任何形式公开发表过。作品不得侵犯他人的知识产权或其他合法权益；作品不得违背社会主义核心价值观，不得含有任何涉嫌民族歧视、宗教歧视及其他有悖于社会公德的内容。如涉及侵权行为，评审委员会有权取消其应征资格，所有法律责任均由投稿人承担。 </w:t>
      </w:r>
    </w:p>
    <w:p>
      <w:pPr>
        <w:pStyle w:val="7"/>
        <w:widowControl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2.应征作品知识产权归主办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所有，凡入围的作品，其著作权、修改权及使用权均归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主办单位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所有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在本次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衣暖童心 情满边校——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val="en-US" w:eastAsia="zh-CN"/>
        </w:rPr>
        <w:t>长沙银行·边校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</w:rPr>
        <w:t>校服圆梦计划</w:t>
      </w:r>
      <w:r>
        <w:rPr>
          <w:rFonts w:hint="eastAsia" w:ascii="仿宋" w:hAnsi="仿宋" w:eastAsia="仿宋" w:cs="仿宋_GB2312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捐赠活动中，入围作品将有机会用于全省其他边校校服设计。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学校最终选用的作品，将在校服内侧（或者袖口处）署名作者。学校如从投稿作品中遴选、或酌情加以修改，投稿人均被视为同意并接受本声明，无须书面或其他方式再予以确认。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.本次活动最终解释权归主办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所有。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DDDD17-E437-4D44-92EF-548F1E25B3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A590501-83FE-4100-B6DE-30D88F67CC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D8731A-ABDD-480B-8099-F88F6DDC802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BE1481-6A3A-4B49-A822-F8256F0D73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23B1C"/>
    <w:multiLevelType w:val="singleLevel"/>
    <w:tmpl w:val="00A23B1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F151EC"/>
    <w:multiLevelType w:val="singleLevel"/>
    <w:tmpl w:val="0EF151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64C99F"/>
    <w:multiLevelType w:val="singleLevel"/>
    <w:tmpl w:val="6664C99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ZTM4MjdhMzJhOWY5Mzg0NzdjOGViZmU4MDBhYzgifQ=="/>
  </w:docVars>
  <w:rsids>
    <w:rsidRoot w:val="05886703"/>
    <w:rsid w:val="00050C3A"/>
    <w:rsid w:val="00332D5D"/>
    <w:rsid w:val="00442F95"/>
    <w:rsid w:val="00636937"/>
    <w:rsid w:val="006B5100"/>
    <w:rsid w:val="006D758B"/>
    <w:rsid w:val="00784F49"/>
    <w:rsid w:val="00970305"/>
    <w:rsid w:val="00DA1658"/>
    <w:rsid w:val="00DA5ABC"/>
    <w:rsid w:val="05886703"/>
    <w:rsid w:val="07B9546F"/>
    <w:rsid w:val="09A55C9F"/>
    <w:rsid w:val="0BF358BB"/>
    <w:rsid w:val="0EA004DC"/>
    <w:rsid w:val="13E73560"/>
    <w:rsid w:val="1C2478AE"/>
    <w:rsid w:val="21155125"/>
    <w:rsid w:val="24961D0D"/>
    <w:rsid w:val="2640208A"/>
    <w:rsid w:val="27093802"/>
    <w:rsid w:val="38DF1C81"/>
    <w:rsid w:val="3B23490F"/>
    <w:rsid w:val="3B4424B5"/>
    <w:rsid w:val="3F154CDB"/>
    <w:rsid w:val="416A1B4C"/>
    <w:rsid w:val="41B6246A"/>
    <w:rsid w:val="43B655A2"/>
    <w:rsid w:val="4488337C"/>
    <w:rsid w:val="49275D14"/>
    <w:rsid w:val="51932FAD"/>
    <w:rsid w:val="52835164"/>
    <w:rsid w:val="53A21BCD"/>
    <w:rsid w:val="53D90794"/>
    <w:rsid w:val="557C0AEB"/>
    <w:rsid w:val="579D0347"/>
    <w:rsid w:val="5C53657A"/>
    <w:rsid w:val="5DF93E02"/>
    <w:rsid w:val="5FEE2FB5"/>
    <w:rsid w:val="61BC0414"/>
    <w:rsid w:val="61E433B1"/>
    <w:rsid w:val="64A67D72"/>
    <w:rsid w:val="64DA7FCC"/>
    <w:rsid w:val="68EE393F"/>
    <w:rsid w:val="6C6A08D4"/>
    <w:rsid w:val="6CDB7F02"/>
    <w:rsid w:val="70EE2AD8"/>
    <w:rsid w:val="7601057E"/>
    <w:rsid w:val="7CD868E1"/>
    <w:rsid w:val="7ED146F2"/>
    <w:rsid w:val="7F467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7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批注文字 字符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页脚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8"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/>
      <w:lang w:val="en-US" w:eastAsia="zh-CN" w:bidi="ar-SA"/>
    </w:rPr>
  </w:style>
  <w:style w:type="paragraph" w:styleId="19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0">
    <w:name w:val="样式2"/>
    <w:basedOn w:val="1"/>
    <w:qFormat/>
    <w:uiPriority w:val="0"/>
    <w:pPr>
      <w:adjustRightInd w:val="0"/>
      <w:spacing w:before="120" w:after="120" w:line="312" w:lineRule="atLeast"/>
      <w:jc w:val="center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2041</Words>
  <Characters>2174</Characters>
  <Lines>28</Lines>
  <Paragraphs>7</Paragraphs>
  <TotalTime>0</TotalTime>
  <ScaleCrop>false</ScaleCrop>
  <LinksUpToDate>false</LinksUpToDate>
  <CharactersWithSpaces>2183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2024-05-21T10:33:00Z</dcterms:created>
  <dc:creator>谢谢。</dc:creator>
  <cp:lastModifiedBy>WPS_531120748</cp:lastModifiedBy>
  <dcterms:modified xsi:type="dcterms:W3CDTF">2024-06-14T10:32:42Z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0AED4B515A074ABC8A41E70C9778C892_13</vt:lpwstr>
  </property>
</Properties>
</file>